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3DF56" w14:textId="77777777" w:rsidR="00870E15" w:rsidRPr="00870E15" w:rsidRDefault="00870E15" w:rsidP="00870E15">
      <w:pPr>
        <w:jc w:val="center"/>
        <w:rPr>
          <w:rFonts w:ascii="Times New Roman" w:hAnsi="Times New Roman" w:cs="Times New Roman"/>
          <w:sz w:val="24"/>
        </w:rPr>
      </w:pPr>
    </w:p>
    <w:p w14:paraId="761BD402" w14:textId="77777777" w:rsidR="00870E15" w:rsidRDefault="00870E15" w:rsidP="00870E15">
      <w:pPr>
        <w:jc w:val="center"/>
        <w:rPr>
          <w:rFonts w:ascii="Times New Roman" w:hAnsi="Times New Roman" w:cs="Times New Roman"/>
          <w:b/>
        </w:rPr>
      </w:pPr>
      <w:r w:rsidRPr="00870E15">
        <w:rPr>
          <w:rFonts w:ascii="Times New Roman" w:hAnsi="Times New Roman" w:cs="Times New Roman"/>
          <w:b/>
        </w:rPr>
        <w:t>Dotyczy: ZAPYTANIA OFERTOWEGO NR ZAPO/2024/11/00007/B</w:t>
      </w:r>
    </w:p>
    <w:p w14:paraId="24A154FA" w14:textId="77777777" w:rsidR="000B697E" w:rsidRDefault="00D42B72" w:rsidP="00870E15">
      <w:pPr>
        <w:jc w:val="center"/>
        <w:rPr>
          <w:rFonts w:ascii="Times New Roman" w:hAnsi="Times New Roman" w:cs="Times New Roman"/>
        </w:rPr>
      </w:pPr>
      <w:r w:rsidRPr="00870E15">
        <w:rPr>
          <w:rFonts w:ascii="Times New Roman" w:hAnsi="Times New Roman" w:cs="Times New Roman"/>
        </w:rPr>
        <w:t>ODPOWIEDZI NA PYTANIA</w:t>
      </w:r>
    </w:p>
    <w:p w14:paraId="5C45C539" w14:textId="77777777" w:rsidR="00870E15" w:rsidRDefault="00870E15" w:rsidP="00870E15">
      <w:pPr>
        <w:jc w:val="center"/>
        <w:rPr>
          <w:rFonts w:ascii="Times New Roman" w:hAnsi="Times New Roman" w:cs="Times New Roman"/>
        </w:rPr>
      </w:pPr>
    </w:p>
    <w:p w14:paraId="5607D4F9" w14:textId="77777777" w:rsidR="006A0112" w:rsidRDefault="006A0112" w:rsidP="006A0112">
      <w:pPr>
        <w:pStyle w:val="Akapitzlist"/>
        <w:ind w:left="0"/>
        <w:jc w:val="both"/>
        <w:rPr>
          <w:rFonts w:ascii="Times New Roman" w:hAnsi="Times New Roman" w:cs="Times New Roman"/>
          <w:b/>
        </w:rPr>
      </w:pPr>
    </w:p>
    <w:p w14:paraId="6F423F40" w14:textId="77777777" w:rsidR="006A0112" w:rsidRDefault="006A0112" w:rsidP="006A0112">
      <w:pPr>
        <w:pStyle w:val="Akapitzlist"/>
        <w:ind w:left="0"/>
        <w:jc w:val="both"/>
        <w:rPr>
          <w:rFonts w:ascii="Times New Roman" w:hAnsi="Times New Roman" w:cs="Times New Roman"/>
          <w:b/>
        </w:rPr>
      </w:pPr>
    </w:p>
    <w:p w14:paraId="3D732E43"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b/>
        </w:rPr>
        <w:t xml:space="preserve">1. </w:t>
      </w:r>
      <w:r w:rsidRPr="006A0112">
        <w:rPr>
          <w:rFonts w:ascii="Times New Roman" w:hAnsi="Times New Roman" w:cs="Times New Roman"/>
        </w:rPr>
        <w:t xml:space="preserve">W związku z tym, że klauzula </w:t>
      </w:r>
      <w:proofErr w:type="spellStart"/>
      <w:r w:rsidRPr="006A0112">
        <w:rPr>
          <w:rFonts w:ascii="Times New Roman" w:hAnsi="Times New Roman" w:cs="Times New Roman"/>
        </w:rPr>
        <w:t>Cyber</w:t>
      </w:r>
      <w:proofErr w:type="spellEnd"/>
      <w:r w:rsidRPr="006A0112">
        <w:rPr>
          <w:rFonts w:ascii="Times New Roman" w:hAnsi="Times New Roman" w:cs="Times New Roman"/>
        </w:rPr>
        <w:t xml:space="preserve"> jest naszą klauzulą obligatoryjną i nie mamy zgody reasekuratora na wprowadzenie do niej jakichkolwiek zmian, prosimy o zgodę na zastosowanie naszej klauzul w treści </w:t>
      </w:r>
      <w:proofErr w:type="spellStart"/>
      <w:r w:rsidRPr="006A0112">
        <w:rPr>
          <w:rFonts w:ascii="Times New Roman" w:hAnsi="Times New Roman" w:cs="Times New Roman"/>
        </w:rPr>
        <w:t>jn</w:t>
      </w:r>
      <w:proofErr w:type="spellEnd"/>
      <w:r w:rsidRPr="006A0112">
        <w:rPr>
          <w:rFonts w:ascii="Times New Roman" w:hAnsi="Times New Roman" w:cs="Times New Roman"/>
        </w:rPr>
        <w:t>,. Jednocześnie potwierdzamy, że zgodnie z ust. 3 niniejszej klauzuli ochrona obejmuje straty lub szkody w mieniu np. wskutek pożaru spowodowanego przegrzaniem elementu wchodzącego w skład systemu komputerowego (czy to z powodu awarii czy to złośliwego oprogramowania) będą objęte ochroną w ramach polisy.</w:t>
      </w:r>
    </w:p>
    <w:p w14:paraId="06C2A2E0"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KLAUZULA CYBER</w:t>
      </w:r>
    </w:p>
    <w:p w14:paraId="73EF1961"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1. Na potrzeby niniejszej klauzuli zastosowanie znajdują następujące definicje:</w:t>
      </w:r>
    </w:p>
    <w:p w14:paraId="36AD8C4F"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1) „System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14:paraId="3AEC8618"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 xml:space="preserve">2) „Sieć Komputerowa” oznacza grupę systemów komputerowych oraz innych sprzętów elektronicznych lub urządzeń sieciowych połączonych z użyciem dowolnej formy technologii komunikacyjnej, w tym także przez </w:t>
      </w:r>
      <w:proofErr w:type="spellStart"/>
      <w:r w:rsidRPr="006A0112">
        <w:rPr>
          <w:rFonts w:ascii="Times New Roman" w:hAnsi="Times New Roman" w:cs="Times New Roman"/>
        </w:rPr>
        <w:t>internet</w:t>
      </w:r>
      <w:proofErr w:type="spellEnd"/>
      <w:r w:rsidRPr="006A0112">
        <w:rPr>
          <w:rFonts w:ascii="Times New Roman" w:hAnsi="Times New Roman" w:cs="Times New Roman"/>
        </w:rPr>
        <w:t>, sieć intranet lub wirtualne sieci prywatne (VPN) umożliwiające sprzętom komputerowym działającym w sieci wymianę danych elektronicznych,</w:t>
      </w:r>
    </w:p>
    <w:p w14:paraId="1EE126EE"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3) „Dane Elektroniczne” oznaczają informacje wykorzystywane, udostępnione, przetwarzane, przekazywane lub przechowywane w Systemie Komputerowym,</w:t>
      </w:r>
    </w:p>
    <w:p w14:paraId="3E9F34A1"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4) „Złośliwe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14:paraId="7CB2D8DB"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5) „Przerwa w funkcjonowaniu” oznacza czas, w którym dostawy prądu lub innych mediów nie są dostępne lub gdy sprzęt nie działa.</w:t>
      </w:r>
    </w:p>
    <w:p w14:paraId="743637A0"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2. Wyłączona jest odpowiedzialność Towarzystwa z tytułu wszelkich strat, szkód, zobowiązań, wydatków, grzywien lub kar oraz wszelkich innych kwot należnych bezpośrednio lub pośrednio na skutek:</w:t>
      </w:r>
    </w:p>
    <w:p w14:paraId="5F00EEE2"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1) wykorzystywania lub posługiwania się jakimikolwiek systemami komputerowymi lub siecią komputerową,</w:t>
      </w:r>
    </w:p>
    <w:p w14:paraId="41D93462"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2) ograniczenia lub utraty zdolności wykorzystywania lub posługiwania się systemem komputerowym, siecią komputerową lub danymi elektronicznymi,</w:t>
      </w:r>
    </w:p>
    <w:p w14:paraId="67BB1EB1" w14:textId="3D698386" w:rsidR="006A0112" w:rsidRPr="006A0112" w:rsidRDefault="006A0112" w:rsidP="006A0112">
      <w:pPr>
        <w:jc w:val="both"/>
        <w:rPr>
          <w:rFonts w:ascii="Times New Roman" w:hAnsi="Times New Roman" w:cs="Times New Roman"/>
        </w:rPr>
      </w:pPr>
      <w:r w:rsidRPr="006A0112">
        <w:rPr>
          <w:rFonts w:ascii="Times New Roman" w:hAnsi="Times New Roman" w:cs="Times New Roman"/>
        </w:rPr>
        <w:lastRenderedPageBreak/>
        <w:t>3) dostępu do danych elektronicznych, ich przetwarzania, transmisji, przechowywania lub wykorzystywania,</w:t>
      </w:r>
    </w:p>
    <w:p w14:paraId="10955AC0"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4) braku dostępu, przetwarzania, transmisji, przechowywania lub wykorzystywania jakichkolwiek danych elektronicznych, o ile jest to rezultat:</w:t>
      </w:r>
    </w:p>
    <w:p w14:paraId="4CC7212F"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(a) nieuprawnionych lub złośliwych działań, niezależnie od tego kiedy i gdzie one wystąpią, lub zagrożenia wystąpienia oszustwa w związku z powyższym,</w:t>
      </w:r>
    </w:p>
    <w:p w14:paraId="0E50F313"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(b) oprogramowania złośliwego lub innej podobnej aplikacji,</w:t>
      </w:r>
    </w:p>
    <w:p w14:paraId="5289E210"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(c) błędu w programowaniu lub błędu operatora po stronie ubezpieczonego,</w:t>
      </w:r>
    </w:p>
    <w:p w14:paraId="0EB26891"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(d) wszelkich niecelowych i nieplanowanych przerw w funkcjonowaniu systemu komputerowego, sieci komputerowej lub danych elektronicznych ubezpieczonego nie spowodowanych bezpośrednio przez fizyczną stratę lub szkodę.</w:t>
      </w:r>
    </w:p>
    <w:p w14:paraId="6D62339A"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3. Niezależnie od powyższego, z zastrzeżeniem wszelkich pozostałych postanowień, warunków i wyłączeń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w:t>
      </w:r>
    </w:p>
    <w:p w14:paraId="6B628C3C"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ubezpieczeniowym, pomimo iż przyczyna określona w punkcie 2 stanowi czynnik przyczyniający się do wystąpienia takiego zdarzenia.</w:t>
      </w:r>
    </w:p>
    <w:p w14:paraId="3EAACC36" w14:textId="77777777" w:rsidR="006A0112" w:rsidRPr="006A0112" w:rsidRDefault="006A0112" w:rsidP="006A0112">
      <w:pPr>
        <w:jc w:val="both"/>
        <w:rPr>
          <w:rFonts w:ascii="Times New Roman" w:hAnsi="Times New Roman" w:cs="Times New Roman"/>
        </w:rPr>
      </w:pPr>
      <w:r w:rsidRPr="006A0112">
        <w:rPr>
          <w:rFonts w:ascii="Times New Roman" w:hAnsi="Times New Roman" w:cs="Times New Roman"/>
        </w:rPr>
        <w:t>Niemniej jednak ochrona ubezpieczeniowa z tytułu fizycznej straty lub szkody na mieniu nie uchyla ogólnego zastosowania wyłączeń odpowiedzialności wskazanych w punkcie 2, a żadna z okoliczności określonych w tymże punkcie sama w sobie nie będzie uznawana za fizyczną stratę lub szkodę.</w:t>
      </w:r>
    </w:p>
    <w:p w14:paraId="4740422F" w14:textId="77777777" w:rsidR="006A0112" w:rsidRDefault="006A0112" w:rsidP="006A0112">
      <w:pPr>
        <w:jc w:val="both"/>
        <w:rPr>
          <w:rFonts w:ascii="Times New Roman" w:hAnsi="Times New Roman" w:cs="Times New Roman"/>
          <w:b/>
        </w:rPr>
      </w:pPr>
      <w:r w:rsidRPr="006A0112">
        <w:rPr>
          <w:rFonts w:ascii="Times New Roman" w:hAnsi="Times New Roman" w:cs="Times New Roman"/>
        </w:rPr>
        <w:t>4. 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r w:rsidRPr="006A0112">
        <w:rPr>
          <w:rFonts w:ascii="Times New Roman" w:hAnsi="Times New Roman" w:cs="Times New Roman"/>
          <w:b/>
        </w:rPr>
        <w:t>.</w:t>
      </w:r>
    </w:p>
    <w:p w14:paraId="6BEB3130" w14:textId="6BA00684" w:rsidR="006C3372" w:rsidRPr="006C3372" w:rsidRDefault="006A0112" w:rsidP="006C3372">
      <w:pPr>
        <w:jc w:val="both"/>
        <w:rPr>
          <w:rFonts w:ascii="Times New Roman" w:hAnsi="Times New Roman" w:cs="Times New Roman"/>
          <w:color w:val="FF0000"/>
        </w:rPr>
      </w:pPr>
      <w:r>
        <w:rPr>
          <w:rFonts w:ascii="Times New Roman" w:hAnsi="Times New Roman" w:cs="Times New Roman"/>
          <w:color w:val="FF0000"/>
        </w:rPr>
        <w:t xml:space="preserve">Zamawiający akceptuje </w:t>
      </w:r>
      <w:r w:rsidR="00B54899">
        <w:rPr>
          <w:rFonts w:ascii="Times New Roman" w:hAnsi="Times New Roman" w:cs="Times New Roman"/>
          <w:color w:val="FF0000"/>
        </w:rPr>
        <w:t xml:space="preserve">powyższą </w:t>
      </w:r>
      <w:bookmarkStart w:id="0" w:name="_GoBack"/>
      <w:bookmarkEnd w:id="0"/>
      <w:r>
        <w:rPr>
          <w:rFonts w:ascii="Times New Roman" w:hAnsi="Times New Roman" w:cs="Times New Roman"/>
          <w:color w:val="FF0000"/>
        </w:rPr>
        <w:t xml:space="preserve">klauzulę </w:t>
      </w:r>
      <w:proofErr w:type="spellStart"/>
      <w:r>
        <w:rPr>
          <w:rFonts w:ascii="Times New Roman" w:hAnsi="Times New Roman" w:cs="Times New Roman"/>
          <w:color w:val="FF0000"/>
        </w:rPr>
        <w:t>cyber</w:t>
      </w:r>
      <w:proofErr w:type="spellEnd"/>
      <w:r>
        <w:rPr>
          <w:rFonts w:ascii="Times New Roman" w:hAnsi="Times New Roman" w:cs="Times New Roman"/>
          <w:color w:val="FF0000"/>
        </w:rPr>
        <w:t xml:space="preserve"> i wyjaśnienia</w:t>
      </w:r>
      <w:r w:rsidR="006C3372" w:rsidRPr="006C3372">
        <w:rPr>
          <w:rFonts w:ascii="Times New Roman" w:hAnsi="Times New Roman" w:cs="Times New Roman"/>
          <w:color w:val="FF0000"/>
        </w:rPr>
        <w:t>.</w:t>
      </w:r>
    </w:p>
    <w:sectPr w:rsidR="006C3372" w:rsidRPr="006C337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AE18" w14:textId="77777777" w:rsidR="00506ED5" w:rsidRDefault="00506ED5" w:rsidP="00D42B72">
      <w:pPr>
        <w:spacing w:after="0" w:line="240" w:lineRule="auto"/>
      </w:pPr>
      <w:r>
        <w:separator/>
      </w:r>
    </w:p>
  </w:endnote>
  <w:endnote w:type="continuationSeparator" w:id="0">
    <w:p w14:paraId="5AC60339" w14:textId="77777777" w:rsidR="00506ED5" w:rsidRDefault="00506ED5" w:rsidP="00D4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93218933"/>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7F3D93D3" w14:textId="77777777" w:rsidR="00D42B72" w:rsidRPr="00D42B72" w:rsidRDefault="00D42B72">
            <w:pPr>
              <w:pStyle w:val="Stopka"/>
              <w:jc w:val="center"/>
              <w:rPr>
                <w:rFonts w:ascii="Times New Roman" w:hAnsi="Times New Roman" w:cs="Times New Roman"/>
              </w:rPr>
            </w:pPr>
            <w:r w:rsidRPr="00D42B72">
              <w:rPr>
                <w:rFonts w:ascii="Times New Roman" w:hAnsi="Times New Roman" w:cs="Times New Roman"/>
              </w:rPr>
              <w:t xml:space="preserve">Strona </w:t>
            </w:r>
            <w:r w:rsidRPr="00D42B72">
              <w:rPr>
                <w:rFonts w:ascii="Times New Roman" w:hAnsi="Times New Roman" w:cs="Times New Roman"/>
                <w:b/>
                <w:bCs/>
                <w:sz w:val="24"/>
                <w:szCs w:val="24"/>
              </w:rPr>
              <w:fldChar w:fldCharType="begin"/>
            </w:r>
            <w:r w:rsidRPr="00D42B72">
              <w:rPr>
                <w:rFonts w:ascii="Times New Roman" w:hAnsi="Times New Roman" w:cs="Times New Roman"/>
                <w:b/>
                <w:bCs/>
              </w:rPr>
              <w:instrText>PAGE</w:instrText>
            </w:r>
            <w:r w:rsidRPr="00D42B72">
              <w:rPr>
                <w:rFonts w:ascii="Times New Roman" w:hAnsi="Times New Roman" w:cs="Times New Roman"/>
                <w:b/>
                <w:bCs/>
                <w:sz w:val="24"/>
                <w:szCs w:val="24"/>
              </w:rPr>
              <w:fldChar w:fldCharType="separate"/>
            </w:r>
            <w:r w:rsidRPr="00D42B72">
              <w:rPr>
                <w:rFonts w:ascii="Times New Roman" w:hAnsi="Times New Roman" w:cs="Times New Roman"/>
                <w:b/>
                <w:bCs/>
              </w:rPr>
              <w:t>2</w:t>
            </w:r>
            <w:r w:rsidRPr="00D42B72">
              <w:rPr>
                <w:rFonts w:ascii="Times New Roman" w:hAnsi="Times New Roman" w:cs="Times New Roman"/>
                <w:b/>
                <w:bCs/>
                <w:sz w:val="24"/>
                <w:szCs w:val="24"/>
              </w:rPr>
              <w:fldChar w:fldCharType="end"/>
            </w:r>
            <w:r w:rsidRPr="00D42B72">
              <w:rPr>
                <w:rFonts w:ascii="Times New Roman" w:hAnsi="Times New Roman" w:cs="Times New Roman"/>
              </w:rPr>
              <w:t xml:space="preserve"> z </w:t>
            </w:r>
            <w:r w:rsidRPr="00D42B72">
              <w:rPr>
                <w:rFonts w:ascii="Times New Roman" w:hAnsi="Times New Roman" w:cs="Times New Roman"/>
                <w:b/>
                <w:bCs/>
                <w:sz w:val="24"/>
                <w:szCs w:val="24"/>
              </w:rPr>
              <w:fldChar w:fldCharType="begin"/>
            </w:r>
            <w:r w:rsidRPr="00D42B72">
              <w:rPr>
                <w:rFonts w:ascii="Times New Roman" w:hAnsi="Times New Roman" w:cs="Times New Roman"/>
                <w:b/>
                <w:bCs/>
              </w:rPr>
              <w:instrText>NUMPAGES</w:instrText>
            </w:r>
            <w:r w:rsidRPr="00D42B72">
              <w:rPr>
                <w:rFonts w:ascii="Times New Roman" w:hAnsi="Times New Roman" w:cs="Times New Roman"/>
                <w:b/>
                <w:bCs/>
                <w:sz w:val="24"/>
                <w:szCs w:val="24"/>
              </w:rPr>
              <w:fldChar w:fldCharType="separate"/>
            </w:r>
            <w:r w:rsidRPr="00D42B72">
              <w:rPr>
                <w:rFonts w:ascii="Times New Roman" w:hAnsi="Times New Roman" w:cs="Times New Roman"/>
                <w:b/>
                <w:bCs/>
              </w:rPr>
              <w:t>2</w:t>
            </w:r>
            <w:r w:rsidRPr="00D42B72">
              <w:rPr>
                <w:rFonts w:ascii="Times New Roman" w:hAnsi="Times New Roman" w:cs="Times New Roman"/>
                <w:b/>
                <w:bCs/>
                <w:sz w:val="24"/>
                <w:szCs w:val="24"/>
              </w:rPr>
              <w:fldChar w:fldCharType="end"/>
            </w:r>
          </w:p>
        </w:sdtContent>
      </w:sdt>
    </w:sdtContent>
  </w:sdt>
  <w:p w14:paraId="785D04A7" w14:textId="77777777" w:rsidR="00D42B72" w:rsidRPr="00D42B72" w:rsidRDefault="00D42B72">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9228F" w14:textId="77777777" w:rsidR="00506ED5" w:rsidRDefault="00506ED5" w:rsidP="00D42B72">
      <w:pPr>
        <w:spacing w:after="0" w:line="240" w:lineRule="auto"/>
      </w:pPr>
      <w:r>
        <w:separator/>
      </w:r>
    </w:p>
  </w:footnote>
  <w:footnote w:type="continuationSeparator" w:id="0">
    <w:p w14:paraId="1CA8C3C3" w14:textId="77777777" w:rsidR="00506ED5" w:rsidRDefault="00506ED5" w:rsidP="00D42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ED9A" w14:textId="62C26746" w:rsidR="00D42B72" w:rsidRPr="00D42B72" w:rsidRDefault="00D42B72" w:rsidP="00D42B72">
    <w:pPr>
      <w:pStyle w:val="Nagwek"/>
      <w:jc w:val="right"/>
      <w:rPr>
        <w:rFonts w:ascii="Times New Roman" w:hAnsi="Times New Roman" w:cs="Times New Roman"/>
      </w:rPr>
    </w:pPr>
    <w:r w:rsidRPr="00D42B72">
      <w:rPr>
        <w:rFonts w:ascii="Times New Roman" w:hAnsi="Times New Roman" w:cs="Times New Roman"/>
      </w:rPr>
      <w:t>Biała Podlaska, 1</w:t>
    </w:r>
    <w:r w:rsidR="005414FA">
      <w:rPr>
        <w:rFonts w:ascii="Times New Roman" w:hAnsi="Times New Roman" w:cs="Times New Roman"/>
      </w:rPr>
      <w:t>7</w:t>
    </w:r>
    <w:r w:rsidRPr="00D42B72">
      <w:rPr>
        <w:rFonts w:ascii="Times New Roman" w:hAnsi="Times New Roman" w:cs="Times New Roman"/>
      </w:rPr>
      <w:t>.12.2024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E3075"/>
    <w:multiLevelType w:val="hybridMultilevel"/>
    <w:tmpl w:val="CCFA1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15"/>
    <w:rsid w:val="00040A59"/>
    <w:rsid w:val="001454A4"/>
    <w:rsid w:val="003038E4"/>
    <w:rsid w:val="00390877"/>
    <w:rsid w:val="003B2482"/>
    <w:rsid w:val="00506ED5"/>
    <w:rsid w:val="005414FA"/>
    <w:rsid w:val="006A0112"/>
    <w:rsid w:val="006C3372"/>
    <w:rsid w:val="00870E15"/>
    <w:rsid w:val="00893D97"/>
    <w:rsid w:val="00914F77"/>
    <w:rsid w:val="00B35050"/>
    <w:rsid w:val="00B54899"/>
    <w:rsid w:val="00B618A8"/>
    <w:rsid w:val="00CF7380"/>
    <w:rsid w:val="00D42B72"/>
    <w:rsid w:val="00EE6928"/>
    <w:rsid w:val="00F531A1"/>
    <w:rsid w:val="00F56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77AF"/>
  <w15:chartTrackingRefBased/>
  <w15:docId w15:val="{56B04B88-1B5F-4B38-9F92-7B01958A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0E15"/>
    <w:pPr>
      <w:ind w:left="720"/>
      <w:contextualSpacing/>
    </w:pPr>
  </w:style>
  <w:style w:type="paragraph" w:styleId="Nagwek">
    <w:name w:val="header"/>
    <w:basedOn w:val="Normalny"/>
    <w:link w:val="NagwekZnak"/>
    <w:uiPriority w:val="99"/>
    <w:unhideWhenUsed/>
    <w:rsid w:val="00D42B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B72"/>
  </w:style>
  <w:style w:type="paragraph" w:styleId="Stopka">
    <w:name w:val="footer"/>
    <w:basedOn w:val="Normalny"/>
    <w:link w:val="StopkaZnak"/>
    <w:uiPriority w:val="99"/>
    <w:unhideWhenUsed/>
    <w:rsid w:val="00D42B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B72"/>
  </w:style>
  <w:style w:type="table" w:styleId="Tabela-Siatka">
    <w:name w:val="Table Grid"/>
    <w:basedOn w:val="Standardowy"/>
    <w:uiPriority w:val="39"/>
    <w:rsid w:val="0091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6693">
      <w:bodyDiv w:val="1"/>
      <w:marLeft w:val="0"/>
      <w:marRight w:val="0"/>
      <w:marTop w:val="0"/>
      <w:marBottom w:val="0"/>
      <w:divBdr>
        <w:top w:val="none" w:sz="0" w:space="0" w:color="auto"/>
        <w:left w:val="none" w:sz="0" w:space="0" w:color="auto"/>
        <w:bottom w:val="none" w:sz="0" w:space="0" w:color="auto"/>
        <w:right w:val="none" w:sz="0" w:space="0" w:color="auto"/>
      </w:divBdr>
    </w:div>
    <w:div w:id="331182108">
      <w:bodyDiv w:val="1"/>
      <w:marLeft w:val="0"/>
      <w:marRight w:val="0"/>
      <w:marTop w:val="0"/>
      <w:marBottom w:val="0"/>
      <w:divBdr>
        <w:top w:val="none" w:sz="0" w:space="0" w:color="auto"/>
        <w:left w:val="none" w:sz="0" w:space="0" w:color="auto"/>
        <w:bottom w:val="none" w:sz="0" w:space="0" w:color="auto"/>
        <w:right w:val="none" w:sz="0" w:space="0" w:color="auto"/>
      </w:divBdr>
      <w:divsChild>
        <w:div w:id="1835484575">
          <w:marLeft w:val="0"/>
          <w:marRight w:val="0"/>
          <w:marTop w:val="0"/>
          <w:marBottom w:val="0"/>
          <w:divBdr>
            <w:top w:val="none" w:sz="0" w:space="0" w:color="auto"/>
            <w:left w:val="none" w:sz="0" w:space="0" w:color="auto"/>
            <w:bottom w:val="none" w:sz="0" w:space="0" w:color="auto"/>
            <w:right w:val="none" w:sz="0" w:space="0" w:color="auto"/>
          </w:divBdr>
        </w:div>
      </w:divsChild>
    </w:div>
    <w:div w:id="502402003">
      <w:bodyDiv w:val="1"/>
      <w:marLeft w:val="0"/>
      <w:marRight w:val="0"/>
      <w:marTop w:val="0"/>
      <w:marBottom w:val="0"/>
      <w:divBdr>
        <w:top w:val="none" w:sz="0" w:space="0" w:color="auto"/>
        <w:left w:val="none" w:sz="0" w:space="0" w:color="auto"/>
        <w:bottom w:val="none" w:sz="0" w:space="0" w:color="auto"/>
        <w:right w:val="none" w:sz="0" w:space="0" w:color="auto"/>
      </w:divBdr>
    </w:div>
    <w:div w:id="543254891">
      <w:bodyDiv w:val="1"/>
      <w:marLeft w:val="0"/>
      <w:marRight w:val="0"/>
      <w:marTop w:val="0"/>
      <w:marBottom w:val="0"/>
      <w:divBdr>
        <w:top w:val="none" w:sz="0" w:space="0" w:color="auto"/>
        <w:left w:val="none" w:sz="0" w:space="0" w:color="auto"/>
        <w:bottom w:val="none" w:sz="0" w:space="0" w:color="auto"/>
        <w:right w:val="none" w:sz="0" w:space="0" w:color="auto"/>
      </w:divBdr>
    </w:div>
    <w:div w:id="691146751">
      <w:bodyDiv w:val="1"/>
      <w:marLeft w:val="0"/>
      <w:marRight w:val="0"/>
      <w:marTop w:val="0"/>
      <w:marBottom w:val="0"/>
      <w:divBdr>
        <w:top w:val="none" w:sz="0" w:space="0" w:color="auto"/>
        <w:left w:val="none" w:sz="0" w:space="0" w:color="auto"/>
        <w:bottom w:val="none" w:sz="0" w:space="0" w:color="auto"/>
        <w:right w:val="none" w:sz="0" w:space="0" w:color="auto"/>
      </w:divBdr>
    </w:div>
    <w:div w:id="922644176">
      <w:bodyDiv w:val="1"/>
      <w:marLeft w:val="0"/>
      <w:marRight w:val="0"/>
      <w:marTop w:val="0"/>
      <w:marBottom w:val="0"/>
      <w:divBdr>
        <w:top w:val="none" w:sz="0" w:space="0" w:color="auto"/>
        <w:left w:val="none" w:sz="0" w:space="0" w:color="auto"/>
        <w:bottom w:val="none" w:sz="0" w:space="0" w:color="auto"/>
        <w:right w:val="none" w:sz="0" w:space="0" w:color="auto"/>
      </w:divBdr>
    </w:div>
    <w:div w:id="1011760949">
      <w:bodyDiv w:val="1"/>
      <w:marLeft w:val="0"/>
      <w:marRight w:val="0"/>
      <w:marTop w:val="0"/>
      <w:marBottom w:val="0"/>
      <w:divBdr>
        <w:top w:val="none" w:sz="0" w:space="0" w:color="auto"/>
        <w:left w:val="none" w:sz="0" w:space="0" w:color="auto"/>
        <w:bottom w:val="none" w:sz="0" w:space="0" w:color="auto"/>
        <w:right w:val="none" w:sz="0" w:space="0" w:color="auto"/>
      </w:divBdr>
    </w:div>
    <w:div w:id="1016464020">
      <w:bodyDiv w:val="1"/>
      <w:marLeft w:val="0"/>
      <w:marRight w:val="0"/>
      <w:marTop w:val="0"/>
      <w:marBottom w:val="0"/>
      <w:divBdr>
        <w:top w:val="none" w:sz="0" w:space="0" w:color="auto"/>
        <w:left w:val="none" w:sz="0" w:space="0" w:color="auto"/>
        <w:bottom w:val="none" w:sz="0" w:space="0" w:color="auto"/>
        <w:right w:val="none" w:sz="0" w:space="0" w:color="auto"/>
      </w:divBdr>
    </w:div>
    <w:div w:id="1175075674">
      <w:bodyDiv w:val="1"/>
      <w:marLeft w:val="0"/>
      <w:marRight w:val="0"/>
      <w:marTop w:val="0"/>
      <w:marBottom w:val="0"/>
      <w:divBdr>
        <w:top w:val="none" w:sz="0" w:space="0" w:color="auto"/>
        <w:left w:val="none" w:sz="0" w:space="0" w:color="auto"/>
        <w:bottom w:val="none" w:sz="0" w:space="0" w:color="auto"/>
        <w:right w:val="none" w:sz="0" w:space="0" w:color="auto"/>
      </w:divBdr>
    </w:div>
    <w:div w:id="1178495240">
      <w:bodyDiv w:val="1"/>
      <w:marLeft w:val="0"/>
      <w:marRight w:val="0"/>
      <w:marTop w:val="0"/>
      <w:marBottom w:val="0"/>
      <w:divBdr>
        <w:top w:val="none" w:sz="0" w:space="0" w:color="auto"/>
        <w:left w:val="none" w:sz="0" w:space="0" w:color="auto"/>
        <w:bottom w:val="none" w:sz="0" w:space="0" w:color="auto"/>
        <w:right w:val="none" w:sz="0" w:space="0" w:color="auto"/>
      </w:divBdr>
      <w:divsChild>
        <w:div w:id="1459032521">
          <w:marLeft w:val="0"/>
          <w:marRight w:val="0"/>
          <w:marTop w:val="0"/>
          <w:marBottom w:val="0"/>
          <w:divBdr>
            <w:top w:val="none" w:sz="0" w:space="0" w:color="auto"/>
            <w:left w:val="none" w:sz="0" w:space="0" w:color="auto"/>
            <w:bottom w:val="none" w:sz="0" w:space="0" w:color="auto"/>
            <w:right w:val="none" w:sz="0" w:space="0" w:color="auto"/>
          </w:divBdr>
        </w:div>
      </w:divsChild>
    </w:div>
    <w:div w:id="1335186688">
      <w:bodyDiv w:val="1"/>
      <w:marLeft w:val="0"/>
      <w:marRight w:val="0"/>
      <w:marTop w:val="0"/>
      <w:marBottom w:val="0"/>
      <w:divBdr>
        <w:top w:val="none" w:sz="0" w:space="0" w:color="auto"/>
        <w:left w:val="none" w:sz="0" w:space="0" w:color="auto"/>
        <w:bottom w:val="none" w:sz="0" w:space="0" w:color="auto"/>
        <w:right w:val="none" w:sz="0" w:space="0" w:color="auto"/>
      </w:divBdr>
    </w:div>
    <w:div w:id="1378705586">
      <w:bodyDiv w:val="1"/>
      <w:marLeft w:val="0"/>
      <w:marRight w:val="0"/>
      <w:marTop w:val="0"/>
      <w:marBottom w:val="0"/>
      <w:divBdr>
        <w:top w:val="none" w:sz="0" w:space="0" w:color="auto"/>
        <w:left w:val="none" w:sz="0" w:space="0" w:color="auto"/>
        <w:bottom w:val="none" w:sz="0" w:space="0" w:color="auto"/>
        <w:right w:val="none" w:sz="0" w:space="0" w:color="auto"/>
      </w:divBdr>
    </w:div>
    <w:div w:id="1936015089">
      <w:bodyDiv w:val="1"/>
      <w:marLeft w:val="0"/>
      <w:marRight w:val="0"/>
      <w:marTop w:val="0"/>
      <w:marBottom w:val="0"/>
      <w:divBdr>
        <w:top w:val="none" w:sz="0" w:space="0" w:color="auto"/>
        <w:left w:val="none" w:sz="0" w:space="0" w:color="auto"/>
        <w:bottom w:val="none" w:sz="0" w:space="0" w:color="auto"/>
        <w:right w:val="none" w:sz="0" w:space="0" w:color="auto"/>
      </w:divBdr>
    </w:div>
    <w:div w:id="2051562847">
      <w:bodyDiv w:val="1"/>
      <w:marLeft w:val="0"/>
      <w:marRight w:val="0"/>
      <w:marTop w:val="0"/>
      <w:marBottom w:val="0"/>
      <w:divBdr>
        <w:top w:val="none" w:sz="0" w:space="0" w:color="auto"/>
        <w:left w:val="none" w:sz="0" w:space="0" w:color="auto"/>
        <w:bottom w:val="none" w:sz="0" w:space="0" w:color="auto"/>
        <w:right w:val="none" w:sz="0" w:space="0" w:color="auto"/>
      </w:divBdr>
    </w:div>
    <w:div w:id="21114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771</Words>
  <Characters>4626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Martyniuk</dc:creator>
  <cp:keywords/>
  <dc:description/>
  <cp:lastModifiedBy>Radosław Kułakowski</cp:lastModifiedBy>
  <cp:revision>4</cp:revision>
  <cp:lastPrinted>2024-12-12T12:52:00Z</cp:lastPrinted>
  <dcterms:created xsi:type="dcterms:W3CDTF">2024-12-17T14:33:00Z</dcterms:created>
  <dcterms:modified xsi:type="dcterms:W3CDTF">2024-12-17T14:56:00Z</dcterms:modified>
</cp:coreProperties>
</file>